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FF0" w:rsidRPr="000B5FF0" w:rsidRDefault="000B5FF0" w:rsidP="000B5FF0">
      <w:pPr>
        <w:jc w:val="center"/>
        <w:rPr>
          <w:rFonts w:ascii="Franklin Gothic Medium" w:hAnsi="Franklin Gothic Medium"/>
          <w:b/>
          <w:sz w:val="18"/>
          <w:szCs w:val="18"/>
        </w:rPr>
      </w:pPr>
      <w:r w:rsidRPr="006C2AFE">
        <w:rPr>
          <w:rFonts w:ascii="Mistral" w:hAnsi="Mistral"/>
          <w:color w:val="50B873"/>
          <w:sz w:val="48"/>
          <w:szCs w:val="48"/>
        </w:rPr>
        <w:t>EMERALD</w:t>
      </w:r>
      <w:r w:rsidRPr="006C2AFE">
        <w:rPr>
          <w:color w:val="7AC086"/>
        </w:rPr>
        <w:t xml:space="preserve"> </w:t>
      </w:r>
      <w:r w:rsidRPr="006B421A">
        <w:rPr>
          <w:rFonts w:ascii="Franklin Gothic Book" w:hAnsi="Franklin Gothic Book"/>
          <w:sz w:val="18"/>
          <w:szCs w:val="18"/>
        </w:rPr>
        <w:t>BOILER AND PRESSURE VESSEL INSPECTIONS INC.</w:t>
      </w:r>
    </w:p>
    <w:p w:rsidR="000B5FF0" w:rsidRPr="003A19EF" w:rsidRDefault="006B421A" w:rsidP="000B5FF0">
      <w:pPr>
        <w:jc w:val="center"/>
        <w:rPr>
          <w:rFonts w:ascii="Franklin Gothic Book" w:hAnsi="Franklin Gothic Book"/>
          <w:sz w:val="16"/>
          <w:szCs w:val="16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Franklin Gothic Book" w:hAnsi="Franklin Gothic Book"/>
              <w:sz w:val="16"/>
              <w:szCs w:val="16"/>
            </w:rPr>
            <w:t>BOX</w:t>
          </w:r>
        </w:smartTag>
        <w:r>
          <w:rPr>
            <w:rFonts w:ascii="Franklin Gothic Book" w:hAnsi="Franklin Gothic Book"/>
            <w:sz w:val="16"/>
            <w:szCs w:val="16"/>
          </w:rPr>
          <w:t xml:space="preserve"> 75</w:t>
        </w:r>
      </w:smartTag>
      <w:r w:rsidR="00A940F4">
        <w:rPr>
          <w:rFonts w:ascii="Franklin Gothic Book" w:hAnsi="Franklin Gothic Book"/>
          <w:sz w:val="16"/>
          <w:szCs w:val="16"/>
        </w:rPr>
        <w:t xml:space="preserve"> STATION </w:t>
      </w:r>
      <w:smartTag w:uri="urn:schemas-microsoft-com:office:smarttags" w:element="place">
        <w:r w:rsidR="00A940F4">
          <w:rPr>
            <w:rFonts w:ascii="Franklin Gothic Book" w:hAnsi="Franklin Gothic Book"/>
            <w:sz w:val="16"/>
            <w:szCs w:val="16"/>
          </w:rPr>
          <w:t>MAIN</w:t>
        </w:r>
      </w:smartTag>
    </w:p>
    <w:p w:rsidR="000B5FF0" w:rsidRPr="003A19EF" w:rsidRDefault="000B5FF0" w:rsidP="000B5FF0">
      <w:pPr>
        <w:jc w:val="center"/>
        <w:rPr>
          <w:rFonts w:ascii="Franklin Gothic Book" w:hAnsi="Franklin Gothic Book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3A19EF">
            <w:rPr>
              <w:rFonts w:ascii="Franklin Gothic Book" w:hAnsi="Franklin Gothic Book"/>
              <w:sz w:val="16"/>
              <w:szCs w:val="16"/>
            </w:rPr>
            <w:t>W</w:t>
          </w:r>
          <w:r w:rsidR="006B421A">
            <w:rPr>
              <w:rFonts w:ascii="Franklin Gothic Book" w:hAnsi="Franklin Gothic Book"/>
              <w:sz w:val="16"/>
              <w:szCs w:val="16"/>
            </w:rPr>
            <w:t>HITE CITY</w:t>
          </w:r>
        </w:smartTag>
        <w:r w:rsidR="006B421A">
          <w:rPr>
            <w:rFonts w:ascii="Franklin Gothic Book" w:hAnsi="Franklin Gothic Book"/>
            <w:sz w:val="16"/>
            <w:szCs w:val="16"/>
          </w:rPr>
          <w:t xml:space="preserve">, </w:t>
        </w:r>
        <w:smartTag w:uri="urn:schemas-microsoft-com:office:smarttags" w:element="State">
          <w:r w:rsidR="006B421A">
            <w:rPr>
              <w:rFonts w:ascii="Franklin Gothic Book" w:hAnsi="Franklin Gothic Book"/>
              <w:sz w:val="16"/>
              <w:szCs w:val="16"/>
            </w:rPr>
            <w:t>SASKATCHEWAN</w:t>
          </w:r>
        </w:smartTag>
      </w:smartTag>
    </w:p>
    <w:p w:rsidR="000B5FF0" w:rsidRDefault="000B5FF0" w:rsidP="000B5FF0">
      <w:pPr>
        <w:pBdr>
          <w:bottom w:val="single" w:sz="12" w:space="1" w:color="auto"/>
        </w:pBdr>
        <w:jc w:val="center"/>
        <w:rPr>
          <w:rFonts w:ascii="Franklin Gothic Book" w:hAnsi="Franklin Gothic Book"/>
          <w:sz w:val="16"/>
          <w:szCs w:val="16"/>
        </w:rPr>
      </w:pPr>
      <w:r w:rsidRPr="003A19EF">
        <w:rPr>
          <w:rFonts w:ascii="Franklin Gothic Book" w:hAnsi="Franklin Gothic Book"/>
          <w:sz w:val="16"/>
          <w:szCs w:val="16"/>
        </w:rPr>
        <w:t>S</w:t>
      </w:r>
      <w:r w:rsidR="00A940F4">
        <w:rPr>
          <w:rFonts w:ascii="Franklin Gothic Book" w:hAnsi="Franklin Gothic Book"/>
          <w:sz w:val="16"/>
          <w:szCs w:val="16"/>
        </w:rPr>
        <w:t>4L 5B1</w:t>
      </w:r>
    </w:p>
    <w:p w:rsidR="003A19EF" w:rsidRPr="003A19EF" w:rsidRDefault="003A19EF" w:rsidP="000B5FF0">
      <w:pPr>
        <w:pBdr>
          <w:bottom w:val="single" w:sz="12" w:space="1" w:color="auto"/>
        </w:pBdr>
        <w:jc w:val="center"/>
        <w:rPr>
          <w:rFonts w:ascii="Franklin Gothic Book" w:hAnsi="Franklin Gothic Book"/>
          <w:sz w:val="16"/>
          <w:szCs w:val="16"/>
        </w:rPr>
      </w:pPr>
    </w:p>
    <w:p w:rsidR="000B5FF0" w:rsidRDefault="000B5FF0"/>
    <w:p w:rsidR="00F755D6" w:rsidRDefault="004E7A01" w:rsidP="00E65C8F">
      <w:r>
        <w:t>July 18</w:t>
      </w:r>
      <w:r w:rsidR="00F755D6">
        <w:t>, 2013</w:t>
      </w:r>
    </w:p>
    <w:p w:rsidR="004E7A01" w:rsidRDefault="004E7A01" w:rsidP="00E65C8F"/>
    <w:p w:rsidR="005430B7" w:rsidRDefault="005430B7" w:rsidP="00E65C8F">
      <w:r>
        <w:t>Repair Procedure</w:t>
      </w:r>
    </w:p>
    <w:p w:rsidR="005430B7" w:rsidRDefault="004E7A01" w:rsidP="00E65C8F">
      <w:r>
        <w:t>Natco 6’ x 27’ Emulsion Treater</w:t>
      </w:r>
      <w:r w:rsidR="00F755D6">
        <w:t xml:space="preserve"> </w:t>
      </w:r>
    </w:p>
    <w:p w:rsidR="004E7A01" w:rsidRDefault="004E7A01" w:rsidP="00E65C8F">
      <w:r>
        <w:t>Lightstream 05-05-11-07 W2M Battery</w:t>
      </w:r>
    </w:p>
    <w:p w:rsidR="004E7A01" w:rsidRDefault="004E7A01" w:rsidP="00E65C8F"/>
    <w:p w:rsidR="004E7A01" w:rsidRDefault="004E7A01" w:rsidP="00E65C8F">
      <w:r>
        <w:t>Scope of work:</w:t>
      </w:r>
    </w:p>
    <w:p w:rsidR="005430B7" w:rsidRDefault="004E7A01" w:rsidP="00E65C8F">
      <w:r>
        <w:t>Lacewelding pitted areas in water section shell, bottom head and gas section manway lip.</w:t>
      </w:r>
      <w:r w:rsidR="00F755D6">
        <w:t xml:space="preserve"> </w:t>
      </w:r>
    </w:p>
    <w:p w:rsidR="00911824" w:rsidRDefault="004E7A01" w:rsidP="00E65C8F">
      <w:r>
        <w:t>Lightstream 05-05-11-07 W2M Battery</w:t>
      </w:r>
    </w:p>
    <w:p w:rsidR="00D34971" w:rsidRDefault="00911824" w:rsidP="00E65C8F">
      <w:r>
        <w:t xml:space="preserve">Size: </w:t>
      </w:r>
      <w:r w:rsidR="004E7A01">
        <w:t>6’</w:t>
      </w:r>
      <w:r>
        <w:t xml:space="preserve">x </w:t>
      </w:r>
      <w:r w:rsidR="004E7A01">
        <w:t>27’ Treater</w:t>
      </w:r>
    </w:p>
    <w:p w:rsidR="00911824" w:rsidRDefault="001E3D2F" w:rsidP="00E65C8F">
      <w:r>
        <w:t>S</w:t>
      </w:r>
      <w:r w:rsidR="0072595B">
        <w:t>/N</w:t>
      </w:r>
      <w:r w:rsidR="00D40EF6">
        <w:t>:</w:t>
      </w:r>
      <w:r w:rsidR="0072595B">
        <w:t xml:space="preserve"> </w:t>
      </w:r>
      <w:r w:rsidR="004E7A01">
        <w:t>L-6-251</w:t>
      </w:r>
    </w:p>
    <w:p w:rsidR="008916AF" w:rsidRDefault="007D4FE0" w:rsidP="00E65C8F">
      <w:r>
        <w:t xml:space="preserve">CRN: D781.21  </w:t>
      </w:r>
    </w:p>
    <w:p w:rsidR="00B54DD4" w:rsidRDefault="00B54DD4" w:rsidP="00E65C8F">
      <w:r>
        <w:t xml:space="preserve">MAWP: </w:t>
      </w:r>
      <w:r w:rsidR="004E7A01">
        <w:t>50</w:t>
      </w:r>
      <w:r w:rsidR="001E3D2F">
        <w:t xml:space="preserve"> PSI</w:t>
      </w:r>
      <w:r w:rsidR="00D34971">
        <w:t xml:space="preserve"> @ </w:t>
      </w:r>
      <w:r w:rsidR="004E7A01">
        <w:t xml:space="preserve">200 </w:t>
      </w:r>
      <w:r w:rsidR="00D34971">
        <w:t>F</w:t>
      </w:r>
    </w:p>
    <w:p w:rsidR="00B54DD4" w:rsidRDefault="00B54DD4" w:rsidP="00E65C8F">
      <w:r>
        <w:t xml:space="preserve">MFG: </w:t>
      </w:r>
      <w:r w:rsidR="004E7A01">
        <w:t>Natco</w:t>
      </w:r>
    </w:p>
    <w:p w:rsidR="00060A1F" w:rsidRDefault="00060A1F" w:rsidP="00E65C8F"/>
    <w:p w:rsidR="00D538C2" w:rsidRDefault="007D4FE0" w:rsidP="00E65C8F">
      <w:r>
        <w:t xml:space="preserve">A TSASK TSK-0001Installation or Repair/Alteration Permit will be completed and submitted to TSASK along with the applicable fee by Supreme/Flint Energy shop in Estevan. Supreme/Flint Energy Estevan shop to confirm with TSASK on the approval of this repair. </w:t>
      </w:r>
      <w:r w:rsidR="00DB323E">
        <w:t>Treater</w:t>
      </w:r>
      <w:r w:rsidR="004E7A01">
        <w:t xml:space="preserve"> </w:t>
      </w:r>
      <w:r w:rsidR="0014002A">
        <w:t>to notify TSASK</w:t>
      </w:r>
      <w:r w:rsidR="00F8148B">
        <w:t>’s</w:t>
      </w:r>
      <w:r w:rsidR="0014002A">
        <w:t xml:space="preserve"> regional inspector before </w:t>
      </w:r>
      <w:r w:rsidR="00F8148B">
        <w:t xml:space="preserve">weld </w:t>
      </w:r>
      <w:r w:rsidR="0014002A">
        <w:t>repairs commence</w:t>
      </w:r>
      <w:r w:rsidR="003B6B2B">
        <w:t>.</w:t>
      </w:r>
    </w:p>
    <w:p w:rsidR="003B6B2B" w:rsidRDefault="003B6B2B" w:rsidP="00E65C8F"/>
    <w:p w:rsidR="003B6B2B" w:rsidRDefault="004E7A01" w:rsidP="003B6B2B">
      <w:r>
        <w:t xml:space="preserve">Treater </w:t>
      </w:r>
      <w:r w:rsidR="00DB323E">
        <w:t xml:space="preserve">requires a </w:t>
      </w:r>
      <w:r w:rsidR="003B6B2B">
        <w:t xml:space="preserve">hydrogen bake-out completed </w:t>
      </w:r>
      <w:r w:rsidR="00DB323E">
        <w:t>on all lace weld areas prior to welding. Treater is in a sour service state. All areas will be baked at 550F for one hour prior to welding commencing.</w:t>
      </w:r>
    </w:p>
    <w:p w:rsidR="00DB323E" w:rsidRDefault="00DB323E" w:rsidP="003B6B2B"/>
    <w:p w:rsidR="00DB323E" w:rsidRDefault="00DB323E" w:rsidP="00DB323E">
      <w:r>
        <w:t>A Lightstream, Supreme/Flint safe work permit shall be completed and approved before repair starts.</w:t>
      </w:r>
    </w:p>
    <w:p w:rsidR="00DB323E" w:rsidRDefault="00DB323E" w:rsidP="00DB323E">
      <w:r>
        <w:t>Internal area on this treater shall have safe atmosphere before weld repair commences.</w:t>
      </w:r>
    </w:p>
    <w:p w:rsidR="00DC676E" w:rsidRDefault="00DB323E" w:rsidP="00E65C8F">
      <w:r>
        <w:t>Areas requiring lacewelding will be prepped by a</w:t>
      </w:r>
      <w:r w:rsidR="00DC676E">
        <w:t xml:space="preserve"> q</w:t>
      </w:r>
      <w:r w:rsidR="00783A40">
        <w:t xml:space="preserve">ualified </w:t>
      </w:r>
      <w:r>
        <w:t>Supreme/Flint</w:t>
      </w:r>
      <w:r w:rsidR="00783A40">
        <w:t xml:space="preserve"> welder</w:t>
      </w:r>
      <w:r w:rsidR="005430B7">
        <w:t>.</w:t>
      </w:r>
    </w:p>
    <w:p w:rsidR="00FB70BF" w:rsidRDefault="00FB70BF" w:rsidP="00FB70BF">
      <w:r>
        <w:t>A new sealed box of the applicable 7018 welding rod</w:t>
      </w:r>
      <w:r w:rsidR="00431379">
        <w:t xml:space="preserve"> size</w:t>
      </w:r>
      <w:r>
        <w:t xml:space="preserve">s shall be opened and placed in a </w:t>
      </w:r>
      <w:r w:rsidR="00431379">
        <w:t xml:space="preserve">calibrated, heated </w:t>
      </w:r>
      <w:r>
        <w:t>rod storage</w:t>
      </w:r>
      <w:r w:rsidR="00DB323E">
        <w:t xml:space="preserve"> </w:t>
      </w:r>
      <w:r>
        <w:t>oven</w:t>
      </w:r>
      <w:r w:rsidR="00431379">
        <w:t>. T</w:t>
      </w:r>
      <w:r>
        <w:t xml:space="preserve">emperature </w:t>
      </w:r>
      <w:r w:rsidR="00431379">
        <w:t xml:space="preserve">shall be maintained </w:t>
      </w:r>
      <w:r>
        <w:t xml:space="preserve">as </w:t>
      </w:r>
      <w:r w:rsidR="00431379">
        <w:t xml:space="preserve">per </w:t>
      </w:r>
      <w:r>
        <w:t>recommend by the welding rod manufacturer.</w:t>
      </w:r>
    </w:p>
    <w:p w:rsidR="00FB70BF" w:rsidRDefault="00FB70BF" w:rsidP="00FB70BF"/>
    <w:p w:rsidR="00DB323E" w:rsidRDefault="003F36E7" w:rsidP="00E65C8F">
      <w:r>
        <w:t>Repair area</w:t>
      </w:r>
      <w:r w:rsidR="00DB323E">
        <w:t>s after the hydrogen backed out areas</w:t>
      </w:r>
      <w:r>
        <w:t xml:space="preserve"> shall have a preheat conducted as per </w:t>
      </w:r>
      <w:r w:rsidR="00DB323E">
        <w:t>Supreme/Flint’s</w:t>
      </w:r>
      <w:r>
        <w:t xml:space="preserve"> </w:t>
      </w:r>
      <w:r w:rsidR="00FB70BF">
        <w:t>weld procedure</w:t>
      </w:r>
      <w:r w:rsidR="00AE6BD4">
        <w:t>.</w:t>
      </w:r>
      <w:r w:rsidR="00E65C8F">
        <w:t xml:space="preserve"> </w:t>
      </w:r>
    </w:p>
    <w:p w:rsidR="00DB323E" w:rsidRDefault="00DB323E" w:rsidP="00E65C8F"/>
    <w:p w:rsidR="00182852" w:rsidRDefault="008A3EE6" w:rsidP="00E65C8F">
      <w:r>
        <w:t xml:space="preserve">All parameters for this </w:t>
      </w:r>
      <w:r w:rsidR="00DC2DAD">
        <w:t>repair</w:t>
      </w:r>
      <w:r>
        <w:t xml:space="preserve"> shall be followed throughout the entire weld repair process, unless otherwise specified. Welding</w:t>
      </w:r>
      <w:r w:rsidR="00AE6BD4">
        <w:t xml:space="preserve"> </w:t>
      </w:r>
      <w:r w:rsidR="009337B5">
        <w:t>shall</w:t>
      </w:r>
      <w:r w:rsidR="00E65C8F">
        <w:t xml:space="preserve"> </w:t>
      </w:r>
      <w:r w:rsidR="00060A1F">
        <w:t>commence</w:t>
      </w:r>
      <w:r w:rsidR="00E65C8F">
        <w:t xml:space="preserve"> </w:t>
      </w:r>
      <w:r w:rsidR="009337B5">
        <w:t>i</w:t>
      </w:r>
      <w:r w:rsidR="00E65C8F">
        <w:t xml:space="preserve">mmediately </w:t>
      </w:r>
      <w:r w:rsidR="009337B5">
        <w:t xml:space="preserve">after the </w:t>
      </w:r>
      <w:r w:rsidR="003F36E7">
        <w:t>preheat temperature has been achieved</w:t>
      </w:r>
      <w:r w:rsidR="009337B5">
        <w:t>.</w:t>
      </w:r>
      <w:r w:rsidR="00060A1F" w:rsidRPr="00060A1F">
        <w:t xml:space="preserve"> </w:t>
      </w:r>
      <w:r w:rsidR="00182852">
        <w:t xml:space="preserve">Careful attention to the </w:t>
      </w:r>
      <w:r w:rsidR="001C2283">
        <w:t xml:space="preserve">shell temperature </w:t>
      </w:r>
      <w:r w:rsidR="00182852">
        <w:t>will be required as this is a small welding temperature window.</w:t>
      </w:r>
      <w:r w:rsidR="001C2283">
        <w:t xml:space="preserve"> Temperature on preheat and during the welding process shall be monitored with the applicable temperature range crayons or a certified infrared temperature gun.</w:t>
      </w:r>
    </w:p>
    <w:p w:rsidR="001C2283" w:rsidRDefault="001C2283" w:rsidP="00E65C8F"/>
    <w:p w:rsidR="00625ECB" w:rsidRDefault="00DC2DAD" w:rsidP="00625ECB">
      <w:r>
        <w:t xml:space="preserve">Excavated area shall be welded out with a finished surface that match’s original shell thickness using </w:t>
      </w:r>
      <w:r w:rsidR="001C2283">
        <w:t>1/</w:t>
      </w:r>
      <w:r w:rsidR="006C3A55">
        <w:t>8</w:t>
      </w:r>
      <w:r w:rsidR="001C2283">
        <w:t>” 7018 welding rod</w:t>
      </w:r>
      <w:r>
        <w:t>.</w:t>
      </w:r>
      <w:r w:rsidR="00625ECB">
        <w:t xml:space="preserve"> Once welding has been completed the weld repaired area will be covered with an insulating blanket to control the cool down rate. </w:t>
      </w:r>
    </w:p>
    <w:p w:rsidR="00DB323E" w:rsidRDefault="00DB323E" w:rsidP="00625ECB"/>
    <w:p w:rsidR="00DB323E" w:rsidRDefault="00625ECB" w:rsidP="00E65C8F">
      <w:r>
        <w:t xml:space="preserve">A 12 hour </w:t>
      </w:r>
      <w:r w:rsidR="00B06A8F">
        <w:t xml:space="preserve">visual, </w:t>
      </w:r>
      <w:r>
        <w:t>B&amp;W MPI inspection will be completed</w:t>
      </w:r>
      <w:r w:rsidR="002E6776">
        <w:t xml:space="preserve"> after </w:t>
      </w:r>
      <w:r>
        <w:t xml:space="preserve">welding </w:t>
      </w:r>
      <w:r w:rsidR="00DB323E">
        <w:t xml:space="preserve">has been </w:t>
      </w:r>
      <w:r>
        <w:t xml:space="preserve">completed. If no indication </w:t>
      </w:r>
      <w:r w:rsidR="00DB323E">
        <w:t>are present the treater</w:t>
      </w:r>
      <w:r>
        <w:t xml:space="preserve"> will be </w:t>
      </w:r>
      <w:r w:rsidR="00DB323E">
        <w:t>sandblasted and recoated throughout all sections.</w:t>
      </w:r>
    </w:p>
    <w:p w:rsidR="00862CA5" w:rsidRDefault="00862CA5" w:rsidP="00BC535E">
      <w:r>
        <w:t xml:space="preserve">A </w:t>
      </w:r>
      <w:r w:rsidR="002E6776">
        <w:t>hydro test</w:t>
      </w:r>
      <w:r>
        <w:t xml:space="preserve"> will </w:t>
      </w:r>
      <w:r w:rsidR="00B06A8F">
        <w:t>not</w:t>
      </w:r>
      <w:r w:rsidR="006C3A55">
        <w:t xml:space="preserve"> </w:t>
      </w:r>
      <w:r w:rsidR="00AC0418">
        <w:t xml:space="preserve">be </w:t>
      </w:r>
      <w:r w:rsidR="006C3A55">
        <w:t>completed</w:t>
      </w:r>
      <w:r w:rsidR="00AC0418">
        <w:t xml:space="preserve"> </w:t>
      </w:r>
      <w:r>
        <w:t xml:space="preserve">as </w:t>
      </w:r>
      <w:r w:rsidR="00B06A8F">
        <w:t>no pressure boundary has been broken</w:t>
      </w:r>
      <w:r>
        <w:t>.</w:t>
      </w:r>
      <w:r w:rsidR="006C3A55">
        <w:t xml:space="preserve"> </w:t>
      </w:r>
    </w:p>
    <w:p w:rsidR="00625ECB" w:rsidRDefault="00625ECB" w:rsidP="00BC535E"/>
    <w:p w:rsidR="00625ECB" w:rsidRDefault="00B06A8F" w:rsidP="00BC535E">
      <w:r>
        <w:t>Supreme/Flint Energy</w:t>
      </w:r>
      <w:r w:rsidR="00464918">
        <w:t xml:space="preserve"> QC turnover package </w:t>
      </w:r>
      <w:r w:rsidR="00AC0418">
        <w:t xml:space="preserve">shall be reviewed and </w:t>
      </w:r>
      <w:r w:rsidR="00464918">
        <w:t>complete with sign off’s</w:t>
      </w:r>
      <w:r w:rsidR="00AC0418">
        <w:t xml:space="preserve"> from the assigned visual inspector. </w:t>
      </w:r>
    </w:p>
    <w:p w:rsidR="00625ECB" w:rsidRDefault="00625ECB" w:rsidP="00BC535E"/>
    <w:p w:rsidR="00AC0418" w:rsidRDefault="00AC0418" w:rsidP="00BC535E">
      <w:r>
        <w:t>QC package shall</w:t>
      </w:r>
      <w:r w:rsidR="00464918">
        <w:t xml:space="preserve"> forward to </w:t>
      </w:r>
      <w:r w:rsidR="00B06A8F">
        <w:t>Lightstream</w:t>
      </w:r>
      <w:r w:rsidR="00464918">
        <w:t xml:space="preserve"> for review and acceptance</w:t>
      </w:r>
      <w:r w:rsidR="008A4C19">
        <w:t>.</w:t>
      </w:r>
    </w:p>
    <w:p w:rsidR="009A33C2" w:rsidRDefault="009A33C2" w:rsidP="00BC535E"/>
    <w:p w:rsidR="000B5FF0" w:rsidRDefault="000B5FF0">
      <w:r>
        <w:t>___________________________________________________________________________________</w:t>
      </w:r>
    </w:p>
    <w:p w:rsidR="000B5FF0" w:rsidRPr="009563BD" w:rsidRDefault="000B5FF0" w:rsidP="006B421A">
      <w:pPr>
        <w:ind w:left="2160" w:firstLine="720"/>
        <w:rPr>
          <w:rFonts w:ascii="Franklin Gothic Book" w:hAnsi="Franklin Gothic Book"/>
          <w:sz w:val="16"/>
          <w:szCs w:val="16"/>
        </w:rPr>
      </w:pPr>
      <w:r w:rsidRPr="009563BD">
        <w:rPr>
          <w:rFonts w:ascii="Franklin Gothic Book" w:hAnsi="Franklin Gothic Book"/>
          <w:sz w:val="16"/>
          <w:szCs w:val="16"/>
        </w:rPr>
        <w:t>Cory Sasyniuk</w:t>
      </w:r>
      <w:r w:rsidRPr="009563BD">
        <w:rPr>
          <w:rFonts w:ascii="Franklin Gothic Book" w:hAnsi="Franklin Gothic Book"/>
          <w:sz w:val="16"/>
          <w:szCs w:val="16"/>
        </w:rPr>
        <w:tab/>
      </w:r>
      <w:r w:rsidRPr="009563BD">
        <w:rPr>
          <w:rFonts w:ascii="Franklin Gothic Book" w:hAnsi="Franklin Gothic Book"/>
          <w:sz w:val="16"/>
          <w:szCs w:val="16"/>
        </w:rPr>
        <w:tab/>
      </w:r>
      <w:r w:rsidRPr="009563BD">
        <w:rPr>
          <w:rFonts w:ascii="Franklin Gothic Book" w:hAnsi="Franklin Gothic Book"/>
          <w:sz w:val="16"/>
          <w:szCs w:val="16"/>
        </w:rPr>
        <w:tab/>
      </w:r>
      <w:r w:rsidR="006B421A" w:rsidRPr="009563BD">
        <w:rPr>
          <w:rFonts w:ascii="Franklin Gothic Book" w:hAnsi="Franklin Gothic Book"/>
          <w:sz w:val="16"/>
          <w:szCs w:val="16"/>
        </w:rPr>
        <w:tab/>
      </w:r>
      <w:r w:rsidRPr="009563BD">
        <w:rPr>
          <w:rFonts w:ascii="Franklin Gothic Book" w:hAnsi="Franklin Gothic Book"/>
          <w:sz w:val="16"/>
          <w:szCs w:val="16"/>
        </w:rPr>
        <w:t>Neil Pinkney</w:t>
      </w:r>
    </w:p>
    <w:p w:rsidR="000B5FF0" w:rsidRPr="009563BD" w:rsidRDefault="000B5FF0" w:rsidP="00597A7D">
      <w:pPr>
        <w:ind w:left="1440" w:firstLine="720"/>
        <w:rPr>
          <w:rFonts w:ascii="Franklin Gothic Book" w:hAnsi="Franklin Gothic Book"/>
          <w:sz w:val="16"/>
          <w:szCs w:val="16"/>
        </w:rPr>
      </w:pPr>
      <w:r w:rsidRPr="009563BD">
        <w:rPr>
          <w:rFonts w:ascii="Franklin Gothic Book" w:hAnsi="Franklin Gothic Book"/>
          <w:sz w:val="16"/>
          <w:szCs w:val="16"/>
        </w:rPr>
        <w:t>P</w:t>
      </w:r>
      <w:r w:rsidR="008171C9" w:rsidRPr="009563BD">
        <w:rPr>
          <w:rFonts w:ascii="Franklin Gothic Book" w:hAnsi="Franklin Gothic Book"/>
          <w:sz w:val="16"/>
          <w:szCs w:val="16"/>
        </w:rPr>
        <w:t>hone</w:t>
      </w:r>
      <w:r w:rsidRPr="009563BD">
        <w:rPr>
          <w:rFonts w:ascii="Franklin Gothic Book" w:hAnsi="Franklin Gothic Book"/>
          <w:sz w:val="16"/>
          <w:szCs w:val="16"/>
        </w:rPr>
        <w:t>: (306)</w:t>
      </w:r>
      <w:r w:rsidR="00FD499D">
        <w:rPr>
          <w:rFonts w:ascii="Franklin Gothic Book" w:hAnsi="Franklin Gothic Book"/>
          <w:sz w:val="16"/>
          <w:szCs w:val="16"/>
        </w:rPr>
        <w:t xml:space="preserve"> </w:t>
      </w:r>
      <w:r w:rsidRPr="009563BD">
        <w:rPr>
          <w:rFonts w:ascii="Franklin Gothic Book" w:hAnsi="Franklin Gothic Book"/>
          <w:sz w:val="16"/>
          <w:szCs w:val="16"/>
        </w:rPr>
        <w:t>527-2025</w:t>
      </w:r>
      <w:r w:rsidR="008171C9" w:rsidRPr="009563BD">
        <w:rPr>
          <w:rFonts w:ascii="Franklin Gothic Book" w:hAnsi="Franklin Gothic Book"/>
          <w:sz w:val="16"/>
          <w:szCs w:val="16"/>
        </w:rPr>
        <w:t xml:space="preserve"> (cell)</w:t>
      </w:r>
      <w:r w:rsidRPr="009563BD">
        <w:rPr>
          <w:rFonts w:ascii="Franklin Gothic Book" w:hAnsi="Franklin Gothic Book"/>
          <w:sz w:val="16"/>
          <w:szCs w:val="16"/>
        </w:rPr>
        <w:tab/>
      </w:r>
      <w:r w:rsidRPr="009563BD">
        <w:rPr>
          <w:rFonts w:ascii="Franklin Gothic Book" w:hAnsi="Franklin Gothic Book"/>
          <w:sz w:val="16"/>
          <w:szCs w:val="16"/>
        </w:rPr>
        <w:tab/>
      </w:r>
      <w:r w:rsidRPr="009563BD">
        <w:rPr>
          <w:rFonts w:ascii="Franklin Gothic Book" w:hAnsi="Franklin Gothic Book"/>
          <w:sz w:val="16"/>
          <w:szCs w:val="16"/>
        </w:rPr>
        <w:tab/>
        <w:t>P</w:t>
      </w:r>
      <w:r w:rsidR="008171C9" w:rsidRPr="009563BD">
        <w:rPr>
          <w:rFonts w:ascii="Franklin Gothic Book" w:hAnsi="Franklin Gothic Book"/>
          <w:sz w:val="16"/>
          <w:szCs w:val="16"/>
        </w:rPr>
        <w:t>hone</w:t>
      </w:r>
      <w:r w:rsidRPr="009563BD">
        <w:rPr>
          <w:rFonts w:ascii="Franklin Gothic Book" w:hAnsi="Franklin Gothic Book"/>
          <w:sz w:val="16"/>
          <w:szCs w:val="16"/>
        </w:rPr>
        <w:t>:  (306)</w:t>
      </w:r>
      <w:r w:rsidR="00FD499D">
        <w:rPr>
          <w:rFonts w:ascii="Franklin Gothic Book" w:hAnsi="Franklin Gothic Book"/>
          <w:sz w:val="16"/>
          <w:szCs w:val="16"/>
        </w:rPr>
        <w:t xml:space="preserve"> </w:t>
      </w:r>
      <w:r w:rsidRPr="009563BD">
        <w:rPr>
          <w:rFonts w:ascii="Franklin Gothic Book" w:hAnsi="Franklin Gothic Book"/>
          <w:sz w:val="16"/>
          <w:szCs w:val="16"/>
        </w:rPr>
        <w:t>527-2024</w:t>
      </w:r>
      <w:r w:rsidR="008171C9" w:rsidRPr="009563BD">
        <w:rPr>
          <w:rFonts w:ascii="Franklin Gothic Book" w:hAnsi="Franklin Gothic Book"/>
          <w:sz w:val="16"/>
          <w:szCs w:val="16"/>
        </w:rPr>
        <w:t xml:space="preserve"> (cell)</w:t>
      </w:r>
    </w:p>
    <w:p w:rsidR="000B5FF0" w:rsidRPr="009563BD" w:rsidRDefault="000B5FF0" w:rsidP="00597A7D">
      <w:pPr>
        <w:ind w:left="1440" w:firstLine="720"/>
        <w:rPr>
          <w:rFonts w:ascii="Franklin Gothic Book" w:hAnsi="Franklin Gothic Book"/>
          <w:sz w:val="16"/>
          <w:szCs w:val="16"/>
        </w:rPr>
      </w:pPr>
      <w:r w:rsidRPr="009563BD">
        <w:rPr>
          <w:rFonts w:ascii="Franklin Gothic Book" w:hAnsi="Franklin Gothic Book"/>
          <w:sz w:val="16"/>
          <w:szCs w:val="16"/>
        </w:rPr>
        <w:t>P</w:t>
      </w:r>
      <w:r w:rsidR="008171C9" w:rsidRPr="009563BD">
        <w:rPr>
          <w:rFonts w:ascii="Franklin Gothic Book" w:hAnsi="Franklin Gothic Book"/>
          <w:sz w:val="16"/>
          <w:szCs w:val="16"/>
        </w:rPr>
        <w:t>hone</w:t>
      </w:r>
      <w:r w:rsidRPr="009563BD">
        <w:rPr>
          <w:rFonts w:ascii="Franklin Gothic Book" w:hAnsi="Franklin Gothic Book"/>
          <w:sz w:val="16"/>
          <w:szCs w:val="16"/>
        </w:rPr>
        <w:t>:  (306) 781-3067</w:t>
      </w:r>
      <w:r w:rsidR="008171C9" w:rsidRPr="009563BD">
        <w:rPr>
          <w:rFonts w:ascii="Franklin Gothic Book" w:hAnsi="Franklin Gothic Book"/>
          <w:sz w:val="16"/>
          <w:szCs w:val="16"/>
        </w:rPr>
        <w:t xml:space="preserve"> (home)</w:t>
      </w:r>
      <w:r w:rsidR="009563BD">
        <w:rPr>
          <w:rFonts w:ascii="Franklin Gothic Book" w:hAnsi="Franklin Gothic Book"/>
          <w:sz w:val="16"/>
          <w:szCs w:val="16"/>
        </w:rPr>
        <w:tab/>
      </w:r>
      <w:r w:rsidR="009563BD">
        <w:rPr>
          <w:rFonts w:ascii="Franklin Gothic Book" w:hAnsi="Franklin Gothic Book"/>
          <w:sz w:val="16"/>
          <w:szCs w:val="16"/>
        </w:rPr>
        <w:tab/>
      </w:r>
      <w:r w:rsidRPr="009563BD">
        <w:rPr>
          <w:rFonts w:ascii="Franklin Gothic Book" w:hAnsi="Franklin Gothic Book"/>
          <w:sz w:val="16"/>
          <w:szCs w:val="16"/>
        </w:rPr>
        <w:t>P</w:t>
      </w:r>
      <w:r w:rsidR="008171C9" w:rsidRPr="009563BD">
        <w:rPr>
          <w:rFonts w:ascii="Franklin Gothic Book" w:hAnsi="Franklin Gothic Book"/>
          <w:sz w:val="16"/>
          <w:szCs w:val="16"/>
        </w:rPr>
        <w:t>hone</w:t>
      </w:r>
      <w:r w:rsidRPr="009563BD">
        <w:rPr>
          <w:rFonts w:ascii="Franklin Gothic Book" w:hAnsi="Franklin Gothic Book"/>
          <w:sz w:val="16"/>
          <w:szCs w:val="16"/>
        </w:rPr>
        <w:t>:  (306) 781-5673</w:t>
      </w:r>
      <w:r w:rsidR="008171C9" w:rsidRPr="009563BD">
        <w:rPr>
          <w:rFonts w:ascii="Franklin Gothic Book" w:hAnsi="Franklin Gothic Book"/>
          <w:sz w:val="16"/>
          <w:szCs w:val="16"/>
        </w:rPr>
        <w:t xml:space="preserve"> (home)</w:t>
      </w:r>
    </w:p>
    <w:p w:rsidR="00597A7D" w:rsidRDefault="00844B1C" w:rsidP="003A19EF">
      <w:pPr>
        <w:ind w:left="1440" w:firstLine="720"/>
        <w:rPr>
          <w:rFonts w:ascii="Franklin Gothic Book" w:hAnsi="Franklin Gothic Book"/>
          <w:sz w:val="16"/>
          <w:szCs w:val="16"/>
        </w:rPr>
      </w:pPr>
      <w:r w:rsidRPr="009563BD">
        <w:rPr>
          <w:rFonts w:ascii="Franklin Gothic Book" w:hAnsi="Franklin Gothic Book"/>
          <w:sz w:val="16"/>
          <w:szCs w:val="16"/>
        </w:rPr>
        <w:t>E-mail</w:t>
      </w:r>
      <w:r w:rsidR="008171C9" w:rsidRPr="009563BD">
        <w:rPr>
          <w:rFonts w:ascii="Franklin Gothic Book" w:hAnsi="Franklin Gothic Book"/>
          <w:sz w:val="16"/>
          <w:szCs w:val="16"/>
        </w:rPr>
        <w:t xml:space="preserve">:  </w:t>
      </w:r>
      <w:hyperlink r:id="rId7" w:history="1">
        <w:r w:rsidR="00E64E0B" w:rsidRPr="006D088C">
          <w:rPr>
            <w:rStyle w:val="Hyperlink"/>
            <w:rFonts w:ascii="Franklin Gothic Book" w:hAnsi="Franklin Gothic Book"/>
            <w:sz w:val="16"/>
            <w:szCs w:val="16"/>
          </w:rPr>
          <w:t>emerald.cory@sasktel.net</w:t>
        </w:r>
      </w:hyperlink>
      <w:r w:rsidR="008171C9" w:rsidRPr="009563BD">
        <w:rPr>
          <w:rFonts w:ascii="Franklin Gothic Book" w:hAnsi="Franklin Gothic Book"/>
          <w:sz w:val="16"/>
          <w:szCs w:val="16"/>
        </w:rPr>
        <w:tab/>
      </w:r>
      <w:r w:rsidR="008171C9" w:rsidRPr="009563BD">
        <w:rPr>
          <w:rFonts w:ascii="Franklin Gothic Book" w:hAnsi="Franklin Gothic Book"/>
          <w:sz w:val="16"/>
          <w:szCs w:val="16"/>
        </w:rPr>
        <w:tab/>
      </w:r>
      <w:r w:rsidR="007868C2">
        <w:rPr>
          <w:rFonts w:ascii="Franklin Gothic Book" w:hAnsi="Franklin Gothic Book"/>
          <w:sz w:val="16"/>
          <w:szCs w:val="16"/>
        </w:rPr>
        <w:t>E</w:t>
      </w:r>
      <w:r w:rsidR="008171C9" w:rsidRPr="009563BD">
        <w:rPr>
          <w:rFonts w:ascii="Franklin Gothic Book" w:hAnsi="Franklin Gothic Book"/>
          <w:sz w:val="16"/>
          <w:szCs w:val="16"/>
        </w:rPr>
        <w:t xml:space="preserve">-mail:  </w:t>
      </w:r>
      <w:hyperlink r:id="rId8" w:history="1">
        <w:r w:rsidR="00E64E0B" w:rsidRPr="006D088C">
          <w:rPr>
            <w:rStyle w:val="Hyperlink"/>
            <w:rFonts w:ascii="Franklin Gothic Book" w:hAnsi="Franklin Gothic Book"/>
            <w:sz w:val="16"/>
            <w:szCs w:val="16"/>
          </w:rPr>
          <w:t>emerald.neil@sasktel.net</w:t>
        </w:r>
      </w:hyperlink>
    </w:p>
    <w:p w:rsidR="00E64E0B" w:rsidRDefault="00E64E0B" w:rsidP="003A19EF">
      <w:pPr>
        <w:ind w:left="1440" w:firstLine="720"/>
        <w:rPr>
          <w:rFonts w:ascii="Franklin Gothic Book" w:hAnsi="Franklin Gothic Book"/>
          <w:sz w:val="16"/>
          <w:szCs w:val="16"/>
        </w:rPr>
      </w:pPr>
    </w:p>
    <w:p w:rsidR="00E64E0B" w:rsidRDefault="00E64E0B">
      <w:pPr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br w:type="page"/>
      </w:r>
    </w:p>
    <w:p w:rsidR="00E64E0B" w:rsidRDefault="00E64E0B" w:rsidP="003A19EF">
      <w:pPr>
        <w:ind w:left="1440" w:firstLine="720"/>
        <w:rPr>
          <w:rFonts w:ascii="Franklin Gothic Book" w:hAnsi="Franklin Gothic Book"/>
          <w:sz w:val="16"/>
          <w:szCs w:val="16"/>
        </w:rPr>
      </w:pPr>
      <w:r w:rsidRPr="00185F36">
        <w:drawing>
          <wp:inline distT="0" distB="0" distL="0" distR="0" wp14:anchorId="540E418B" wp14:editId="41F54B8F">
            <wp:extent cx="3448595" cy="45981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8595" cy="459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0B" w:rsidRDefault="00E64E0B" w:rsidP="003A19EF">
      <w:pPr>
        <w:ind w:left="1440" w:firstLine="720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 xml:space="preserve">A0191798 Vertical </w:t>
      </w:r>
      <w:proofErr w:type="spellStart"/>
      <w:r>
        <w:rPr>
          <w:rFonts w:ascii="Franklin Gothic Book" w:hAnsi="Franklin Gothic Book"/>
          <w:sz w:val="16"/>
          <w:szCs w:val="16"/>
        </w:rPr>
        <w:t>Natco</w:t>
      </w:r>
      <w:proofErr w:type="spellEnd"/>
      <w:r>
        <w:rPr>
          <w:rFonts w:ascii="Franklin Gothic Book" w:hAnsi="Franklin Gothic Book"/>
          <w:sz w:val="16"/>
          <w:szCs w:val="16"/>
        </w:rPr>
        <w:t xml:space="preserve"> Treater at 05-05-011-07W2M</w:t>
      </w:r>
    </w:p>
    <w:p w:rsidR="00DB5663" w:rsidRDefault="00DB5663" w:rsidP="003A19EF">
      <w:pPr>
        <w:ind w:left="1440" w:firstLine="720"/>
        <w:rPr>
          <w:rFonts w:ascii="Franklin Gothic Book" w:hAnsi="Franklin Gothic Book"/>
          <w:sz w:val="16"/>
          <w:szCs w:val="16"/>
        </w:rPr>
      </w:pP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  <w:r w:rsidRPr="00DB5663">
        <w:rPr>
          <w:rFonts w:ascii="Franklin Gothic Book" w:hAnsi="Franklin Gothic Book"/>
          <w:sz w:val="16"/>
          <w:szCs w:val="16"/>
        </w:rPr>
        <w:drawing>
          <wp:inline distT="0" distB="0" distL="0" distR="0" wp14:anchorId="48C81F00" wp14:editId="5ED735D5">
            <wp:extent cx="4889500" cy="3667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  <w:r w:rsidRPr="00DB5663">
        <w:rPr>
          <w:rFonts w:ascii="Franklin Gothic Book" w:hAnsi="Franklin Gothic Book"/>
          <w:sz w:val="16"/>
          <w:szCs w:val="16"/>
        </w:rPr>
        <w:drawing>
          <wp:inline distT="0" distB="0" distL="0" distR="0" wp14:anchorId="641F33A1" wp14:editId="2B0BB42D">
            <wp:extent cx="5346700" cy="4010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>Manway lip corrosion</w:t>
      </w:r>
      <w:r w:rsidR="00EE1B2F">
        <w:rPr>
          <w:rFonts w:ascii="Franklin Gothic Book" w:hAnsi="Franklin Gothic Book"/>
          <w:sz w:val="16"/>
          <w:szCs w:val="16"/>
        </w:rPr>
        <w:t xml:space="preserve"> (gas section)</w:t>
      </w: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  <w:r w:rsidRPr="00DB5663">
        <w:rPr>
          <w:rFonts w:ascii="Franklin Gothic Book" w:hAnsi="Franklin Gothic Book"/>
          <w:sz w:val="16"/>
          <w:szCs w:val="16"/>
        </w:rPr>
        <w:drawing>
          <wp:inline distT="0" distB="0" distL="0" distR="0" wp14:anchorId="6F61CA35" wp14:editId="6A3597FE">
            <wp:extent cx="5232400" cy="392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63" w:rsidRDefault="00DB5663" w:rsidP="00DB5663">
      <w:pPr>
        <w:ind w:left="1440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>Bottom head pitting</w:t>
      </w: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  <w:r w:rsidRPr="00EE1B2F">
        <w:rPr>
          <w:rFonts w:ascii="Franklin Gothic Book" w:hAnsi="Franklin Gothic Book"/>
          <w:sz w:val="16"/>
          <w:szCs w:val="16"/>
        </w:rPr>
        <w:drawing>
          <wp:inline distT="0" distB="0" distL="0" distR="0" wp14:anchorId="59E8AE26" wp14:editId="6836D43C">
            <wp:extent cx="5041900" cy="3781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 xml:space="preserve">Bottom head pitting </w:t>
      </w: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  <w:r w:rsidRPr="00EE1B2F">
        <w:rPr>
          <w:rFonts w:ascii="Franklin Gothic Book" w:hAnsi="Franklin Gothic Book"/>
          <w:sz w:val="16"/>
          <w:szCs w:val="16"/>
        </w:rPr>
        <w:drawing>
          <wp:inline distT="0" distB="0" distL="0" distR="0" wp14:anchorId="506DFFEA" wp14:editId="34C95151">
            <wp:extent cx="5257800" cy="394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>Oil section Shell Pitting</w:t>
      </w: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p w:rsidR="00EE1B2F" w:rsidRDefault="00EE1B2F" w:rsidP="00DB5663">
      <w:pPr>
        <w:ind w:left="1440"/>
        <w:rPr>
          <w:rFonts w:ascii="Franklin Gothic Book" w:hAnsi="Franklin Gothic Book"/>
          <w:sz w:val="16"/>
          <w:szCs w:val="16"/>
        </w:rPr>
      </w:pPr>
    </w:p>
    <w:sectPr w:rsidR="00EE1B2F" w:rsidSect="000B5FF0"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F6BC1"/>
    <w:multiLevelType w:val="hybridMultilevel"/>
    <w:tmpl w:val="94E0D96E"/>
    <w:lvl w:ilvl="0" w:tplc="DD1C277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compat>
    <w:compatSetting w:name="compatibilityMode" w:uri="http://schemas.microsoft.com/office/word" w:val="12"/>
  </w:compat>
  <w:rsids>
    <w:rsidRoot w:val="000B5FF0"/>
    <w:rsid w:val="000412E2"/>
    <w:rsid w:val="00047D02"/>
    <w:rsid w:val="00060A1F"/>
    <w:rsid w:val="00077100"/>
    <w:rsid w:val="000B5FF0"/>
    <w:rsid w:val="001077F4"/>
    <w:rsid w:val="0014002A"/>
    <w:rsid w:val="00151ABE"/>
    <w:rsid w:val="00171003"/>
    <w:rsid w:val="001724E3"/>
    <w:rsid w:val="00182852"/>
    <w:rsid w:val="00196CE5"/>
    <w:rsid w:val="001A5200"/>
    <w:rsid w:val="001C2283"/>
    <w:rsid w:val="001C7F6D"/>
    <w:rsid w:val="001E3D2F"/>
    <w:rsid w:val="00232E06"/>
    <w:rsid w:val="002330FC"/>
    <w:rsid w:val="00275BC0"/>
    <w:rsid w:val="002C1E3C"/>
    <w:rsid w:val="002E6776"/>
    <w:rsid w:val="00300040"/>
    <w:rsid w:val="003413EF"/>
    <w:rsid w:val="003515D4"/>
    <w:rsid w:val="003A19EF"/>
    <w:rsid w:val="003B6B2B"/>
    <w:rsid w:val="003D1F06"/>
    <w:rsid w:val="003E0EA2"/>
    <w:rsid w:val="003F36E7"/>
    <w:rsid w:val="00427E7B"/>
    <w:rsid w:val="00431379"/>
    <w:rsid w:val="004345AE"/>
    <w:rsid w:val="00464918"/>
    <w:rsid w:val="004650D1"/>
    <w:rsid w:val="00485A6C"/>
    <w:rsid w:val="004B1C08"/>
    <w:rsid w:val="004B38EA"/>
    <w:rsid w:val="004E61D9"/>
    <w:rsid w:val="004E7A01"/>
    <w:rsid w:val="004F7D94"/>
    <w:rsid w:val="0051214A"/>
    <w:rsid w:val="00532929"/>
    <w:rsid w:val="00541395"/>
    <w:rsid w:val="005430B7"/>
    <w:rsid w:val="0054568E"/>
    <w:rsid w:val="00597A7D"/>
    <w:rsid w:val="005A3C6A"/>
    <w:rsid w:val="005E2AD5"/>
    <w:rsid w:val="005E5540"/>
    <w:rsid w:val="00602D89"/>
    <w:rsid w:val="00625ECB"/>
    <w:rsid w:val="006943DC"/>
    <w:rsid w:val="006B421A"/>
    <w:rsid w:val="006B779B"/>
    <w:rsid w:val="006C2AFE"/>
    <w:rsid w:val="006C3A55"/>
    <w:rsid w:val="0070570A"/>
    <w:rsid w:val="00711960"/>
    <w:rsid w:val="00714BF1"/>
    <w:rsid w:val="0072595B"/>
    <w:rsid w:val="00783A40"/>
    <w:rsid w:val="007868C2"/>
    <w:rsid w:val="007B3279"/>
    <w:rsid w:val="007D4FE0"/>
    <w:rsid w:val="007D6784"/>
    <w:rsid w:val="007F07F1"/>
    <w:rsid w:val="008171C9"/>
    <w:rsid w:val="00844B1C"/>
    <w:rsid w:val="008603B3"/>
    <w:rsid w:val="00862CA5"/>
    <w:rsid w:val="008916AF"/>
    <w:rsid w:val="008A3EE6"/>
    <w:rsid w:val="008A4C19"/>
    <w:rsid w:val="008C6F56"/>
    <w:rsid w:val="008C7D00"/>
    <w:rsid w:val="00911800"/>
    <w:rsid w:val="00911824"/>
    <w:rsid w:val="00923A8F"/>
    <w:rsid w:val="00932394"/>
    <w:rsid w:val="009337B5"/>
    <w:rsid w:val="009563BD"/>
    <w:rsid w:val="0098606D"/>
    <w:rsid w:val="009A33C2"/>
    <w:rsid w:val="009B0DB7"/>
    <w:rsid w:val="009E7B29"/>
    <w:rsid w:val="009F018F"/>
    <w:rsid w:val="00A33A43"/>
    <w:rsid w:val="00A66DCE"/>
    <w:rsid w:val="00A74793"/>
    <w:rsid w:val="00A81119"/>
    <w:rsid w:val="00A93978"/>
    <w:rsid w:val="00A940F4"/>
    <w:rsid w:val="00AA2372"/>
    <w:rsid w:val="00AC0418"/>
    <w:rsid w:val="00AE6BD4"/>
    <w:rsid w:val="00AE73EC"/>
    <w:rsid w:val="00B06A8F"/>
    <w:rsid w:val="00B273D7"/>
    <w:rsid w:val="00B54DD4"/>
    <w:rsid w:val="00B67D2C"/>
    <w:rsid w:val="00BC535E"/>
    <w:rsid w:val="00BF3E68"/>
    <w:rsid w:val="00C3717C"/>
    <w:rsid w:val="00D010C6"/>
    <w:rsid w:val="00D116F9"/>
    <w:rsid w:val="00D16E13"/>
    <w:rsid w:val="00D34971"/>
    <w:rsid w:val="00D40EF6"/>
    <w:rsid w:val="00D538C2"/>
    <w:rsid w:val="00D8572C"/>
    <w:rsid w:val="00D95439"/>
    <w:rsid w:val="00DA20C6"/>
    <w:rsid w:val="00DB323E"/>
    <w:rsid w:val="00DB5663"/>
    <w:rsid w:val="00DC2DAD"/>
    <w:rsid w:val="00DC676E"/>
    <w:rsid w:val="00DE3B59"/>
    <w:rsid w:val="00DF1209"/>
    <w:rsid w:val="00E05A9F"/>
    <w:rsid w:val="00E235CA"/>
    <w:rsid w:val="00E242CE"/>
    <w:rsid w:val="00E64E0B"/>
    <w:rsid w:val="00E652B2"/>
    <w:rsid w:val="00E65C8F"/>
    <w:rsid w:val="00EB5D8C"/>
    <w:rsid w:val="00EC1113"/>
    <w:rsid w:val="00ED129F"/>
    <w:rsid w:val="00EE1B2F"/>
    <w:rsid w:val="00F755D6"/>
    <w:rsid w:val="00F8148B"/>
    <w:rsid w:val="00FB70BF"/>
    <w:rsid w:val="00FD499D"/>
    <w:rsid w:val="00FF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7E7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B5FF0"/>
    <w:rPr>
      <w:color w:val="0000FF"/>
      <w:u w:val="single"/>
    </w:rPr>
  </w:style>
  <w:style w:type="character" w:styleId="FollowedHyperlink">
    <w:name w:val="FollowedHyperlink"/>
    <w:basedOn w:val="DefaultParagraphFont"/>
    <w:rsid w:val="002C1E3C"/>
    <w:rPr>
      <w:color w:val="800080"/>
      <w:u w:val="single"/>
    </w:rPr>
  </w:style>
  <w:style w:type="character" w:styleId="CommentReference">
    <w:name w:val="annotation reference"/>
    <w:basedOn w:val="DefaultParagraphFont"/>
    <w:rsid w:val="006C2AFE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2A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C2AFE"/>
  </w:style>
  <w:style w:type="paragraph" w:styleId="CommentSubject">
    <w:name w:val="annotation subject"/>
    <w:basedOn w:val="CommentText"/>
    <w:next w:val="CommentText"/>
    <w:link w:val="CommentSubjectChar"/>
    <w:rsid w:val="006C2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C2AFE"/>
    <w:rPr>
      <w:b/>
      <w:bCs/>
    </w:rPr>
  </w:style>
  <w:style w:type="paragraph" w:styleId="BalloonText">
    <w:name w:val="Balloon Text"/>
    <w:basedOn w:val="Normal"/>
    <w:link w:val="BalloonTextChar"/>
    <w:rsid w:val="006C2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2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B5FF0"/>
    <w:rPr>
      <w:color w:val="0000FF"/>
      <w:u w:val="single"/>
    </w:rPr>
  </w:style>
  <w:style w:type="character" w:styleId="FollowedHyperlink">
    <w:name w:val="FollowedHyperlink"/>
    <w:basedOn w:val="DefaultParagraphFont"/>
    <w:rsid w:val="002C1E3C"/>
    <w:rPr>
      <w:color w:val="800080"/>
      <w:u w:val="single"/>
    </w:rPr>
  </w:style>
  <w:style w:type="character" w:styleId="CommentReference">
    <w:name w:val="annotation reference"/>
    <w:basedOn w:val="DefaultParagraphFont"/>
    <w:rsid w:val="006C2AFE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2A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C2AFE"/>
  </w:style>
  <w:style w:type="paragraph" w:styleId="CommentSubject">
    <w:name w:val="annotation subject"/>
    <w:basedOn w:val="CommentText"/>
    <w:next w:val="CommentText"/>
    <w:link w:val="CommentSubjectChar"/>
    <w:rsid w:val="006C2A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C2AFE"/>
    <w:rPr>
      <w:b/>
      <w:bCs/>
    </w:rPr>
  </w:style>
  <w:style w:type="paragraph" w:styleId="BalloonText">
    <w:name w:val="Balloon Text"/>
    <w:basedOn w:val="Normal"/>
    <w:link w:val="BalloonTextChar"/>
    <w:rsid w:val="006C2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2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erald.neil@sasktel.net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mailto:emerald.cory@sasktel.net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B0167-689F-4ABE-AE3F-0EA50D94F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EMERALD BOILER AND PRESSURE VESSEL INSPECTIONS INC</vt:lpstr>
    </vt:vector>
  </TitlesOfParts>
  <Company>Hewlett-Packard</Company>
  <LinksUpToDate>false</LinksUpToDate>
  <CharactersWithSpaces>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EMERALD BOILER AND PRESSURE VESSEL INSPECTIONS INC</dc:title>
  <dc:creator>HP Authorized Customer</dc:creator>
  <cp:lastModifiedBy>ctaylor</cp:lastModifiedBy>
  <cp:revision>2</cp:revision>
  <cp:lastPrinted>2006-03-08T03:09:00Z</cp:lastPrinted>
  <dcterms:created xsi:type="dcterms:W3CDTF">2013-08-06T16:19:00Z</dcterms:created>
  <dcterms:modified xsi:type="dcterms:W3CDTF">2013-08-06T16:19:00Z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